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lotextu"/>
        <w:jc w:val="center"/>
        <w:rPr>
          <w:b/>
          <w:b/>
          <w:bCs/>
          <w:sz w:val="40"/>
          <w:szCs w:val="40"/>
        </w:rPr>
      </w:pPr>
      <w:r>
        <w:rPr>
          <w:b/>
          <w:bCs/>
          <w:sz w:val="40"/>
          <w:szCs w:val="40"/>
        </w:rPr>
        <w:t>Regionálny úrad verejného zdravotníctva</w:t>
      </w:r>
    </w:p>
    <w:p>
      <w:pPr>
        <w:pStyle w:val="Telotextu"/>
        <w:jc w:val="center"/>
        <w:rPr>
          <w:sz w:val="28"/>
          <w:szCs w:val="28"/>
          <w:lang w:val="sk-SK"/>
        </w:rPr>
      </w:pPr>
      <w:r>
        <w:rPr>
          <w:b/>
          <w:bCs/>
          <w:sz w:val="28"/>
          <w:szCs w:val="28"/>
        </w:rPr>
        <w:t xml:space="preserve">so sídlom </w:t>
      </w:r>
      <w:r>
        <w:rPr>
          <w:b/>
          <w:bCs/>
          <w:sz w:val="28"/>
          <w:szCs w:val="28"/>
          <w:lang w:val="sk-SK"/>
        </w:rPr>
        <w:t>v Žiline, V. Spanyola 27, PSČ 011 71</w:t>
      </w:r>
    </w:p>
    <w:p>
      <w:pPr>
        <w:pStyle w:val="Telotextu"/>
        <w:rPr/>
      </w:pPr>
      <w:r>
        <w:rPr>
          <w:u w:val="single"/>
          <w:lang w:val="sk-SK"/>
        </w:rPr>
        <w:t>Tel.: 041/7233843</w:t>
        <w:tab/>
        <w:t>FAX: 041/7235465</w:t>
        <w:tab/>
        <w:t xml:space="preserve">E-mail: </w:t>
      </w:r>
      <w:hyperlink r:id="rId2">
        <w:r>
          <w:rPr>
            <w:rStyle w:val="Internetovodkaz"/>
            <w:lang w:val="sk-SK"/>
          </w:rPr>
          <w:t>za.hdm@uvzsr.sk</w:t>
        </w:r>
      </w:hyperlink>
      <w:r>
        <w:rPr>
          <w:u w:val="single"/>
          <w:lang w:val="sk-SK"/>
        </w:rPr>
        <w:tab/>
        <w:t>IČO: 17335876</w:t>
      </w:r>
      <w:r>
        <w:rPr>
          <w:u w:val="single"/>
        </w:rPr>
        <w:t xml:space="preserve">                                                                                             </w:t>
      </w:r>
      <w:r>
        <w:rPr>
          <w:lang w:val="sk-SK"/>
        </w:rPr>
        <w:t>Číslo: A/2021/00422/HDM/Mi</w:t>
      </w:r>
      <w:r>
        <w:rPr>
          <w:bCs/>
          <w:lang w:val="sk-SK"/>
        </w:rPr>
        <w:t xml:space="preserve">                               </w:t>
      </w:r>
      <w:r>
        <w:rPr>
          <w:b/>
          <w:bCs/>
        </w:rPr>
        <w:t xml:space="preserve">            </w:t>
      </w:r>
      <w:r>
        <w:rPr>
          <w:b/>
          <w:bCs/>
          <w:lang w:val="sk-SK"/>
        </w:rPr>
        <w:tab/>
        <w:tab/>
      </w:r>
      <w:r>
        <w:rPr>
          <w:bCs/>
        </w:rPr>
        <w:t xml:space="preserve">   </w:t>
      </w:r>
      <w:r>
        <w:rPr>
          <w:bCs/>
          <w:lang w:val="sk-SK"/>
        </w:rPr>
        <w:t>V Žiline, 25.02.202</w:t>
      </w:r>
      <w:r>
        <w:rPr>
          <w:b w:val="false"/>
          <w:bCs w:val="false"/>
          <w:lang w:val="sk-SK"/>
        </w:rPr>
        <w:t>1</w:t>
      </w:r>
      <w:r>
        <w:rPr>
          <w:b/>
          <w:bCs/>
        </w:rPr>
        <w:t xml:space="preserve">     </w:t>
      </w:r>
      <w:r>
        <w:rPr>
          <w:b/>
          <w:bCs/>
          <w:lang w:val="sk-SK"/>
        </w:rPr>
        <w:t xml:space="preserve"> </w:t>
      </w:r>
      <w:r>
        <w:rPr>
          <w:b/>
          <w:bCs/>
        </w:rPr>
        <w:t xml:space="preserve">                                  </w:t>
      </w:r>
      <w:r>
        <w:rPr>
          <w:b/>
          <w:bCs/>
          <w:lang w:val="sk-SK"/>
        </w:rPr>
        <w:t xml:space="preserve"> </w:t>
      </w:r>
      <w:r>
        <w:rPr>
          <w:b/>
          <w:bCs/>
        </w:rPr>
        <w:t xml:space="preserve"> </w:t>
      </w:r>
    </w:p>
    <w:p>
      <w:pPr>
        <w:pStyle w:val="Telotextu"/>
        <w:jc w:val="center"/>
        <w:rPr>
          <w:b/>
          <w:b/>
        </w:rPr>
      </w:pPr>
      <w:r>
        <w:rPr>
          <w:b/>
        </w:rPr>
      </w:r>
    </w:p>
    <w:p>
      <w:pPr>
        <w:pStyle w:val="Telotextu"/>
        <w:jc w:val="center"/>
        <w:rPr>
          <w:b/>
          <w:b/>
        </w:rPr>
      </w:pPr>
      <w:r>
        <w:rPr>
          <w:b/>
        </w:rPr>
      </w:r>
    </w:p>
    <w:p>
      <w:pPr>
        <w:pStyle w:val="Telotextu"/>
        <w:jc w:val="center"/>
        <w:rPr>
          <w:b/>
          <w:b/>
        </w:rPr>
      </w:pPr>
      <w:r>
        <w:rPr>
          <w:b/>
        </w:rPr>
        <w:t>R O Z H O D N U T I E</w:t>
      </w:r>
    </w:p>
    <w:p>
      <w:pPr>
        <w:pStyle w:val="Telotextu"/>
        <w:jc w:val="center"/>
        <w:rPr>
          <w:b/>
          <w:b/>
        </w:rPr>
      </w:pPr>
      <w:r>
        <w:rPr>
          <w:b/>
        </w:rPr>
      </w:r>
    </w:p>
    <w:p>
      <w:pPr>
        <w:pStyle w:val="Telotextu"/>
        <w:rPr/>
      </w:pPr>
      <w:r>
        <w:rPr/>
      </w:r>
    </w:p>
    <w:p>
      <w:pPr>
        <w:pStyle w:val="BodyText2"/>
        <w:rPr/>
      </w:pPr>
      <w:r>
        <w:rPr/>
        <w:t>Regionálny úrad verejného zdravotníctva so sídlom v </w:t>
      </w:r>
      <w:r>
        <w:rPr>
          <w:lang w:val="sk-SK"/>
        </w:rPr>
        <w:t>Žiline</w:t>
      </w:r>
      <w:r>
        <w:rPr/>
        <w:t xml:space="preserve"> ako príslušný orgán podľa § 3 ods. 1  písm. c) v spojení s prílohou č. 1 </w:t>
      </w:r>
      <w:bookmarkStart w:id="0" w:name="_Hlk49339631"/>
      <w:r>
        <w:rPr>
          <w:lang w:val="sk-SK"/>
        </w:rPr>
        <w:t xml:space="preserve">a § 6 ods. 3 písm. e) </w:t>
      </w:r>
      <w:r>
        <w:rPr/>
        <w:t>zákona č. 355/2007 Z.z. o ochrane, podpore a rozvoji verejného zdravia a o zmene a doplnení niektorých zákonov v znení neskorších predpisov (ďalej len zákon č. 355/2007 Z.z.)</w:t>
      </w:r>
      <w:bookmarkEnd w:id="0"/>
      <w:r>
        <w:rPr/>
        <w:t xml:space="preserve"> a podľa  § 46 a § 47 zákona č.</w:t>
      </w:r>
      <w:r>
        <w:rPr>
          <w:lang w:val="sk-SK"/>
        </w:rPr>
        <w:t> </w:t>
      </w:r>
      <w:r>
        <w:rPr/>
        <w:t xml:space="preserve">71/1967 Zb. o správnom konaní (správny poriadok) v znení neskorších predpisov (ďalej len správny poriadok) </w:t>
      </w:r>
      <w:r>
        <w:rPr>
          <w:lang w:val="sk-SK"/>
        </w:rPr>
        <w:t xml:space="preserve">rozhodol </w:t>
      </w:r>
    </w:p>
    <w:p>
      <w:pPr>
        <w:pStyle w:val="BodyText2"/>
        <w:ind w:hanging="0"/>
        <w:rPr>
          <w:b/>
          <w:b/>
        </w:rPr>
      </w:pPr>
      <w:r>
        <w:rPr>
          <w:b/>
        </w:rPr>
      </w:r>
    </w:p>
    <w:p>
      <w:pPr>
        <w:pStyle w:val="BodyText2"/>
        <w:ind w:hanging="0"/>
        <w:jc w:val="center"/>
        <w:rPr>
          <w:b/>
          <w:b/>
        </w:rPr>
      </w:pPr>
      <w:r>
        <w:rPr>
          <w:b/>
          <w:lang w:val="sk-SK"/>
        </w:rPr>
        <w:t xml:space="preserve"> </w:t>
      </w:r>
      <w:r>
        <w:rPr>
          <w:b/>
          <w:lang w:val="sk-SK"/>
        </w:rPr>
        <w:t xml:space="preserve">t a k t o </w:t>
      </w:r>
      <w:r>
        <w:rPr>
          <w:b/>
        </w:rPr>
        <w:t>:</w:t>
      </w:r>
    </w:p>
    <w:p>
      <w:pPr>
        <w:pStyle w:val="BodyText2"/>
        <w:ind w:hanging="0"/>
        <w:jc w:val="center"/>
        <w:rPr>
          <w:b/>
          <w:b/>
        </w:rPr>
      </w:pPr>
      <w:r>
        <w:rPr>
          <w:b/>
        </w:rPr>
      </w:r>
    </w:p>
    <w:p>
      <w:pPr>
        <w:pStyle w:val="BodyText2"/>
        <w:ind w:hanging="0"/>
        <w:rPr/>
      </w:pPr>
      <w:r>
        <w:rPr/>
      </w:r>
    </w:p>
    <w:p>
      <w:pPr>
        <w:pStyle w:val="Normal"/>
        <w:spacing w:before="0" w:after="0"/>
        <w:ind w:right="15" w:hanging="0"/>
        <w:jc w:val="both"/>
        <w:rPr/>
      </w:pPr>
      <w:r>
        <w:rPr>
          <w:rFonts w:cs="Times New Roman" w:ascii="Times New Roman" w:hAnsi="Times New Roman"/>
          <w:b/>
          <w:sz w:val="24"/>
        </w:rPr>
        <w:tab/>
      </w:r>
      <w:r>
        <w:rPr>
          <w:rFonts w:cs="Times New Roman" w:ascii="Times New Roman" w:hAnsi="Times New Roman"/>
          <w:bCs/>
          <w:sz w:val="24"/>
          <w:szCs w:val="24"/>
        </w:rPr>
        <w:t>Podľa</w:t>
      </w:r>
      <w:r>
        <w:rPr>
          <w:rFonts w:cs="Times New Roman" w:ascii="Times New Roman" w:hAnsi="Times New Roman"/>
          <w:b/>
          <w:sz w:val="24"/>
          <w:szCs w:val="24"/>
        </w:rPr>
        <w:t xml:space="preserve"> </w:t>
      </w:r>
      <w:r>
        <w:rPr>
          <w:rFonts w:cs="Times New Roman" w:ascii="Times New Roman" w:hAnsi="Times New Roman"/>
          <w:bCs/>
          <w:sz w:val="24"/>
          <w:szCs w:val="24"/>
        </w:rPr>
        <w:t xml:space="preserve">§ 48 ods. 4 písm. e) a § 12 ods. 2 písm. n) zákona č. 355/2007 Z.z. </w:t>
      </w:r>
      <w:r>
        <w:rPr>
          <w:rFonts w:cs="Times New Roman" w:ascii="Times New Roman" w:hAnsi="Times New Roman"/>
          <w:sz w:val="24"/>
          <w:szCs w:val="24"/>
        </w:rPr>
        <w:t>sa  </w:t>
      </w:r>
      <w:r>
        <w:rPr>
          <w:rFonts w:cs="Times New Roman" w:ascii="Times New Roman" w:hAnsi="Times New Roman"/>
          <w:b/>
          <w:sz w:val="24"/>
          <w:szCs w:val="24"/>
        </w:rPr>
        <w:t>nariaďuje</w:t>
      </w:r>
      <w:r>
        <w:rPr>
          <w:rFonts w:cs="Times New Roman" w:ascii="Times New Roman" w:hAnsi="Times New Roman"/>
          <w:b/>
          <w:bCs/>
          <w:sz w:val="24"/>
          <w:szCs w:val="24"/>
        </w:rPr>
        <w:t xml:space="preserve"> </w:t>
      </w:r>
      <w:r>
        <w:rPr>
          <w:rFonts w:cs="Times New Roman" w:ascii="Times New Roman" w:hAnsi="Times New Roman"/>
          <w:bCs/>
          <w:sz w:val="24"/>
          <w:szCs w:val="24"/>
        </w:rPr>
        <w:t xml:space="preserve">účastníkovi konania </w:t>
      </w:r>
      <w:r>
        <w:rPr>
          <w:rFonts w:cs="Times New Roman" w:ascii="Times New Roman" w:hAnsi="Times New Roman"/>
          <w:b/>
          <w:bCs/>
          <w:sz w:val="24"/>
          <w:szCs w:val="24"/>
        </w:rPr>
        <w:t xml:space="preserve">„Materská škola, </w:t>
      </w:r>
      <w:bookmarkStart w:id="1" w:name="__DdeLink__224_2019342620"/>
      <w:r>
        <w:rPr>
          <w:rFonts w:cs="Times New Roman" w:ascii="Times New Roman" w:hAnsi="Times New Roman"/>
          <w:b/>
          <w:bCs/>
          <w:sz w:val="24"/>
          <w:szCs w:val="24"/>
        </w:rPr>
        <w:t>Suvorovova 2797/20, 010 01 Žilina</w:t>
      </w:r>
      <w:bookmarkEnd w:id="1"/>
      <w:r>
        <w:rPr>
          <w:rFonts w:cs="Times New Roman" w:ascii="Times New Roman" w:hAnsi="Times New Roman"/>
          <w:b/>
          <w:bCs/>
          <w:sz w:val="24"/>
          <w:szCs w:val="24"/>
        </w:rPr>
        <w:t>“, IČO: 37 905 112</w:t>
      </w:r>
      <w:r>
        <w:rPr>
          <w:rFonts w:cs="Times New Roman" w:ascii="Times New Roman" w:hAnsi="Times New Roman"/>
          <w:bCs/>
          <w:sz w:val="24"/>
          <w:szCs w:val="24"/>
        </w:rPr>
        <w:t xml:space="preserve"> </w:t>
      </w:r>
      <w:r>
        <w:rPr>
          <w:rFonts w:cs="Times New Roman" w:ascii="Times New Roman" w:hAnsi="Times New Roman"/>
          <w:b/>
          <w:sz w:val="24"/>
          <w:szCs w:val="24"/>
        </w:rPr>
        <w:t>zákaz prevádzky</w:t>
      </w:r>
      <w:r>
        <w:rPr>
          <w:rFonts w:cs="Times New Roman" w:ascii="Times New Roman" w:hAnsi="Times New Roman"/>
          <w:sz w:val="24"/>
          <w:szCs w:val="24"/>
        </w:rPr>
        <w:t xml:space="preserve"> </w:t>
      </w:r>
      <w:r>
        <w:rPr>
          <w:rFonts w:cs="Times New Roman" w:ascii="Times New Roman" w:hAnsi="Times New Roman"/>
          <w:b/>
          <w:bCs/>
          <w:sz w:val="24"/>
          <w:szCs w:val="24"/>
        </w:rPr>
        <w:t>v 6. triede</w:t>
      </w:r>
      <w:bookmarkStart w:id="2" w:name="__DdeLink__413_6258933"/>
      <w:r>
        <w:rPr>
          <w:rFonts w:cs="Times New Roman" w:ascii="Times New Roman" w:hAnsi="Times New Roman"/>
          <w:b/>
          <w:bCs/>
          <w:sz w:val="24"/>
          <w:szCs w:val="24"/>
        </w:rPr>
        <w:t xml:space="preserve"> Materskej školy, Suvorovova 2797/20, 010 01 Žilina</w:t>
      </w:r>
      <w:r>
        <w:rPr>
          <w:rFonts w:cs="Times New Roman" w:ascii="Times New Roman" w:hAnsi="Times New Roman"/>
          <w:bCs/>
          <w:sz w:val="24"/>
          <w:szCs w:val="24"/>
        </w:rPr>
        <w:t xml:space="preserve"> dočasne zriadenej v priestoroch Základnej školy, Jarná 20, 010 01 Žilina</w:t>
      </w:r>
      <w:bookmarkEnd w:id="2"/>
      <w:r>
        <w:rPr>
          <w:rFonts w:cs="Times New Roman" w:ascii="Times New Roman" w:hAnsi="Times New Roman"/>
          <w:bCs/>
          <w:sz w:val="24"/>
          <w:szCs w:val="24"/>
        </w:rPr>
        <w:t xml:space="preserve"> </w:t>
      </w:r>
      <w:r>
        <w:rPr>
          <w:rFonts w:cs="Times New Roman" w:ascii="Times New Roman" w:hAnsi="Times New Roman"/>
          <w:b/>
          <w:bCs/>
          <w:sz w:val="24"/>
          <w:szCs w:val="24"/>
        </w:rPr>
        <w:t>od 26.02.202</w:t>
      </w:r>
      <w:r>
        <w:rPr>
          <w:rFonts w:cs="Times New Roman" w:ascii="Times New Roman" w:hAnsi="Times New Roman"/>
          <w:b/>
          <w:bCs/>
          <w:sz w:val="24"/>
          <w:szCs w:val="24"/>
        </w:rPr>
        <w:t>1</w:t>
      </w:r>
      <w:r>
        <w:rPr>
          <w:rFonts w:cs="Times New Roman" w:ascii="Times New Roman" w:hAnsi="Times New Roman"/>
          <w:b/>
          <w:bCs/>
          <w:sz w:val="24"/>
          <w:szCs w:val="24"/>
        </w:rPr>
        <w:t xml:space="preserve"> do 11.03.202</w:t>
      </w:r>
      <w:r>
        <w:rPr>
          <w:rFonts w:cs="Times New Roman" w:ascii="Times New Roman" w:hAnsi="Times New Roman"/>
          <w:b/>
          <w:bCs/>
          <w:sz w:val="24"/>
          <w:szCs w:val="24"/>
        </w:rPr>
        <w:t>1</w:t>
      </w:r>
      <w:r>
        <w:rPr>
          <w:rFonts w:cs="Times New Roman" w:ascii="Times New Roman" w:hAnsi="Times New Roman"/>
          <w:bCs/>
          <w:color w:val="FF0000"/>
          <w:sz w:val="24"/>
          <w:szCs w:val="24"/>
        </w:rPr>
        <w:t xml:space="preserve"> </w:t>
      </w:r>
      <w:r>
        <w:rPr>
          <w:rFonts w:cs="Times New Roman" w:ascii="Times New Roman" w:hAnsi="Times New Roman"/>
          <w:bCs/>
          <w:sz w:val="24"/>
          <w:szCs w:val="24"/>
        </w:rPr>
        <w:t xml:space="preserve">(vrátane) </w:t>
      </w:r>
      <w:r>
        <w:rPr>
          <w:rFonts w:cs="Times New Roman" w:ascii="Times New Roman" w:hAnsi="Times New Roman"/>
          <w:sz w:val="24"/>
          <w:szCs w:val="24"/>
        </w:rPr>
        <w:t>na základe hlásenia laboratórne potvrdeného prípadu nákazy novým koronavírusom SARS-CoV-2 spôsobujúcim ochorenie COVID-19 metódou antigénového testu u pedagogického zamestnanca MŠ.</w:t>
      </w:r>
    </w:p>
    <w:p>
      <w:pPr>
        <w:pStyle w:val="Normal"/>
        <w:spacing w:lineRule="auto" w:line="240" w:before="0" w:after="0"/>
        <w:ind w:right="17" w:hanging="0"/>
        <w:jc w:val="both"/>
        <w:rPr>
          <w:rFonts w:ascii="Times New Roman" w:hAnsi="Times New Roman" w:cs="Times New Roman"/>
          <w:b/>
          <w:b/>
          <w:sz w:val="24"/>
        </w:rPr>
      </w:pPr>
      <w:r>
        <w:rPr>
          <w:rFonts w:cs="Times New Roman" w:ascii="Times New Roman" w:hAnsi="Times New Roman"/>
          <w:bCs/>
          <w:sz w:val="24"/>
        </w:rPr>
        <w:tab/>
        <w:t xml:space="preserve">Toto opatrenie je účastník konania povinný plniť ihneď, dňom doručenia rozhodnutia.  </w:t>
      </w:r>
    </w:p>
    <w:p>
      <w:pPr>
        <w:pStyle w:val="Normal"/>
        <w:spacing w:lineRule="auto" w:line="240" w:before="0" w:after="0"/>
        <w:ind w:right="17" w:hanging="0"/>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ind w:right="17" w:hanging="0"/>
        <w:jc w:val="center"/>
        <w:rPr/>
      </w:pPr>
      <w:r>
        <w:rPr>
          <w:rFonts w:cs="Times New Roman" w:ascii="Times New Roman" w:hAnsi="Times New Roman"/>
          <w:b/>
          <w:sz w:val="24"/>
        </w:rPr>
        <w:t xml:space="preserve">O d ô v o d n e n i e </w:t>
      </w:r>
    </w:p>
    <w:p>
      <w:pPr>
        <w:pStyle w:val="Normal"/>
        <w:spacing w:lineRule="auto" w:line="240" w:before="0" w:after="0"/>
        <w:ind w:right="17" w:hanging="0"/>
        <w:jc w:val="center"/>
        <w:rPr>
          <w:rFonts w:ascii="Times New Roman" w:hAnsi="Times New Roman" w:cs="Times New Roman"/>
          <w:b/>
          <w:b/>
          <w:sz w:val="24"/>
        </w:rPr>
      </w:pPr>
      <w:r>
        <w:rPr>
          <w:rFonts w:cs="Times New Roman" w:ascii="Times New Roman" w:hAnsi="Times New Roman"/>
          <w:b/>
          <w:sz w:val="24"/>
        </w:rPr>
      </w:r>
    </w:p>
    <w:p>
      <w:pPr>
        <w:pStyle w:val="Normal"/>
        <w:spacing w:before="0" w:after="0"/>
        <w:ind w:right="15" w:hanging="0"/>
        <w:jc w:val="both"/>
        <w:rPr/>
      </w:pPr>
      <w:r>
        <w:rPr>
          <w:rFonts w:cs="Times New Roman" w:ascii="Times New Roman" w:hAnsi="Times New Roman"/>
          <w:sz w:val="24"/>
          <w:szCs w:val="24"/>
        </w:rPr>
        <w:tab/>
        <w:t xml:space="preserve">RÚVZ so sídlom v Žiline zistil dňa 25.02.2021 laboratórne potvrdený prípad nákazy novým koronavírusom SARS-CoV-2 spôsobujúcim ochorenie COVID-19 metódou antigénového testu u pedagogického zamestnanca Materskej školy, </w:t>
      </w:r>
      <w:r>
        <w:rPr>
          <w:rFonts w:cs="Times New Roman" w:ascii="Times New Roman" w:hAnsi="Times New Roman"/>
          <w:b w:val="false"/>
          <w:bCs w:val="false"/>
          <w:sz w:val="24"/>
          <w:szCs w:val="24"/>
        </w:rPr>
        <w:t>Suvorovova 2797/20, 010 01 Žilina</w:t>
      </w:r>
      <w:r>
        <w:rPr>
          <w:rFonts w:cs="Times New Roman" w:ascii="Times New Roman" w:hAnsi="Times New Roman"/>
          <w:b w:val="false"/>
          <w:bCs w:val="false"/>
          <w:sz w:val="24"/>
        </w:rPr>
        <w:t>.</w:t>
      </w:r>
      <w:r>
        <w:rPr>
          <w:rFonts w:cs="Times New Roman" w:ascii="Times New Roman" w:hAnsi="Times New Roman"/>
          <w:bCs/>
          <w:sz w:val="24"/>
        </w:rPr>
        <w:t xml:space="preserve"> </w:t>
      </w:r>
      <w:r>
        <w:rPr>
          <w:rFonts w:cs="Times New Roman" w:ascii="Times New Roman" w:hAnsi="Times New Roman"/>
          <w:sz w:val="24"/>
          <w:szCs w:val="24"/>
        </w:rPr>
        <w:t xml:space="preserve">Uvedená osoba sa nachádzala v MŠ naposledy dňa 25.02.2021. Vzájomný kontakt pozitívne testovanej osoby s ďalšími zamestnancami a deťmi v triede MŠ bol vyhodnotený ako priamy úzky kontakt v uzatvorenom vnútornom priestore vo vzdialenosti menšej ako 2 m, čas dlhší ako 15 minút s vysokým rizikom expozície. Takýto spôsob kontaktu predstavuje významné zdravotné riziko pre exponované osoby so zvláštnym dôrazom na deti a žiakov nižších ročníkov, kde ešte nie  je dostatočne vybudovaná imunita. </w:t>
      </w:r>
    </w:p>
    <w:p>
      <w:pPr>
        <w:pStyle w:val="Normal"/>
        <w:tabs>
          <w:tab w:val="left" w:pos="709" w:leader="none"/>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Podľa § 48 ods. 4 písm. e) zákona č. 355/2007 Z. z. RÚVZ so sídlom v Žiline vydáva zákaz alebo obmedzenie prevádzky zariadení, v ktorých dochádza k zhromažďovaniu osôb.</w:t>
      </w:r>
    </w:p>
    <w:p>
      <w:pPr>
        <w:pStyle w:val="Telotextu"/>
        <w:ind w:firstLine="708"/>
        <w:jc w:val="both"/>
        <w:rPr>
          <w:lang w:val="sk-SK"/>
        </w:rPr>
      </w:pPr>
      <w:r>
        <w:rPr/>
        <w:t>Podľa § 12 ods. 1 písm. a) zák</w:t>
      </w:r>
      <w:r>
        <w:rPr>
          <w:lang w:val="sk-SK"/>
        </w:rPr>
        <w:t>ona</w:t>
      </w:r>
      <w:r>
        <w:rPr/>
        <w:t xml:space="preserve"> č. 355/2007 Z. z. opatrenia na predchádzanie ochoreniam sú opatrenia na predchádzanie vzniku a šíreniu prenosných ochorení.</w:t>
      </w:r>
    </w:p>
    <w:p>
      <w:pPr>
        <w:pStyle w:val="Telotextu"/>
        <w:ind w:firstLine="708"/>
        <w:jc w:val="both"/>
        <w:rPr>
          <w:lang w:val="sk-SK"/>
        </w:rPr>
      </w:pPr>
      <w:r>
        <w:rPr/>
        <w:t>Podľa § 12 ods. 2 písm. n) zák</w:t>
      </w:r>
      <w:r>
        <w:rPr>
          <w:lang w:val="sk-SK"/>
        </w:rPr>
        <w:t>ona</w:t>
      </w:r>
      <w:r>
        <w:rPr/>
        <w:t xml:space="preserve"> č. 355/2007 Z. z. opatrenia na predchádzanie vzniku a šíreniu prenosných ochorení sú zákaz činnosti alebo prevádzky.</w:t>
      </w:r>
    </w:p>
    <w:p>
      <w:pPr>
        <w:pStyle w:val="Telotextu"/>
        <w:ind w:firstLine="708"/>
        <w:jc w:val="both"/>
        <w:rPr/>
      </w:pPr>
      <w:r>
        <w:rPr/>
        <w:t>Podľa § 52 ods. 1 písm. a) zák</w:t>
      </w:r>
      <w:r>
        <w:rPr>
          <w:lang w:val="sk-SK"/>
        </w:rPr>
        <w:t>ona</w:t>
      </w:r>
      <w:r>
        <w:rPr/>
        <w:t xml:space="preserve"> č. 355/2007 Z.</w:t>
      </w:r>
      <w:r>
        <w:rPr>
          <w:lang w:val="sk-SK"/>
        </w:rPr>
        <w:t xml:space="preserve"> </w:t>
      </w:r>
      <w:r>
        <w:rPr/>
        <w:t xml:space="preserve">z. fyzické osoby – podnikatelia a právnické osoby sú povinné plniť opatrenia na predchádzanie ochoreniam podľa § 12 ods. 2 </w:t>
      </w:r>
    </w:p>
    <w:p>
      <w:pPr>
        <w:pStyle w:val="Telotextu"/>
        <w:ind w:firstLine="708"/>
        <w:jc w:val="center"/>
        <w:rPr>
          <w:lang w:val="sk-SK"/>
        </w:rPr>
      </w:pPr>
      <w:r>
        <w:rPr>
          <w:lang w:val="sk-SK"/>
        </w:rPr>
      </w:r>
    </w:p>
    <w:p>
      <w:pPr>
        <w:pStyle w:val="Telotextu"/>
        <w:ind w:firstLine="708"/>
        <w:jc w:val="center"/>
        <w:rPr/>
      </w:pPr>
      <w:r>
        <w:rPr>
          <w:lang w:val="sk-SK"/>
        </w:rPr>
        <w:t>2</w:t>
      </w:r>
    </w:p>
    <w:p>
      <w:pPr>
        <w:pStyle w:val="Telotextu"/>
        <w:ind w:firstLine="708"/>
        <w:jc w:val="both"/>
        <w:rPr>
          <w:lang w:val="sk-SK"/>
        </w:rPr>
      </w:pPr>
      <w:r>
        <w:rPr>
          <w:lang w:val="sk-SK"/>
        </w:rPr>
      </w:r>
    </w:p>
    <w:p>
      <w:pPr>
        <w:pStyle w:val="Telotextu"/>
        <w:ind w:firstLine="708"/>
        <w:jc w:val="both"/>
        <w:rPr/>
      </w:pPr>
      <w:r>
        <w:rPr/>
        <w:t>písm. a) až c), e) a g) až n).</w:t>
      </w:r>
    </w:p>
    <w:p>
      <w:pPr>
        <w:pStyle w:val="Telotextu"/>
        <w:ind w:firstLine="708"/>
        <w:jc w:val="center"/>
        <w:rPr>
          <w:lang w:val="sk-SK"/>
        </w:rPr>
      </w:pPr>
      <w:r>
        <w:rPr>
          <w:lang w:val="sk-SK"/>
        </w:rPr>
      </w:r>
    </w:p>
    <w:p>
      <w:pPr>
        <w:pStyle w:val="Telotextu"/>
        <w:ind w:firstLine="708"/>
        <w:jc w:val="both"/>
        <w:rPr>
          <w:lang w:val="sk-SK"/>
        </w:rPr>
      </w:pPr>
      <w:r>
        <w:rPr>
          <w:lang w:val="sk-SK"/>
        </w:rPr>
      </w:r>
    </w:p>
    <w:p>
      <w:pPr>
        <w:pStyle w:val="Telotextu"/>
        <w:ind w:firstLine="708"/>
        <w:jc w:val="both"/>
        <w:rPr/>
      </w:pPr>
      <w:r>
        <w:rPr/>
        <w:t> </w:t>
      </w:r>
      <w:r>
        <w:rPr/>
        <w:t>Vzhľadom  na vyššie uvedené skutočnosti bolo v záujme ochrany zdravia ľudí  a </w:t>
      </w:r>
      <w:r>
        <w:rPr>
          <w:lang w:val="sk-SK"/>
        </w:rPr>
        <w:t xml:space="preserve"> v záujme </w:t>
      </w:r>
      <w:r>
        <w:rPr/>
        <w:t>potreby prerušenia epidemiologického procesu šírenia nákazy potrebné rozhodnúť tak, ako je uvedené vo výrokovej časti tohto rozhodnutia.</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b/>
          <w:sz w:val="24"/>
          <w:szCs w:val="24"/>
        </w:rPr>
        <w:t>P o u č e n i e :</w:t>
      </w:r>
      <w:r>
        <w:rPr>
          <w:rFonts w:cs="Times New Roman" w:ascii="Times New Roman" w:hAnsi="Times New Roman"/>
          <w:sz w:val="24"/>
          <w:szCs w:val="24"/>
        </w:rPr>
        <w:t xml:space="preserve"> </w:t>
      </w:r>
    </w:p>
    <w:p>
      <w:pPr>
        <w:pStyle w:val="Txt"/>
        <w:spacing w:before="0" w:after="0"/>
        <w:ind w:firstLine="708"/>
        <w:rPr>
          <w:sz w:val="24"/>
          <w:szCs w:val="24"/>
        </w:rPr>
      </w:pPr>
      <w:r>
        <w:rPr>
          <w:sz w:val="24"/>
          <w:szCs w:val="24"/>
        </w:rPr>
        <w:t>Podľa § 53, § 54 správneho poriadku je možné proti tomuto rozhodnutiu podať odvolanie do 15 dní odo dňa jeho doručenia na Úrad verejného zdravotníctva Slovenskej republiky. Odvolanie sa doručuje na Regionálny úrad verejného zdravotníctva so sídlom v Žiline.</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Podľa § 55 ods. 2  zák. č. 71/1967 Zb. sa odníma odkladný účinok odvolania a podľa    § 55 ods. 3 citovaného zákona proti rozhodnutiu o vylúčení odkladného účinku sa nemožno odvolať.</w:t>
      </w:r>
    </w:p>
    <w:p>
      <w:pPr>
        <w:pStyle w:val="Txt"/>
        <w:spacing w:before="0" w:after="0"/>
        <w:ind w:firstLine="708"/>
        <w:rPr>
          <w:sz w:val="24"/>
          <w:szCs w:val="24"/>
        </w:rPr>
      </w:pPr>
      <w:r>
        <w:rPr>
          <w:sz w:val="24"/>
          <w:szCs w:val="24"/>
        </w:rPr>
        <w:t>Toto rozhodnutie je po vyčerpaní riadnych opravných prostriedkov preskúmateľné správnym súdom podľa zákona č. 162/2015 Z. z. Správny súdny poriadok.</w:t>
      </w:r>
    </w:p>
    <w:p>
      <w:pPr>
        <w:pStyle w:val="Txt"/>
        <w:spacing w:before="0" w:after="0"/>
        <w:ind w:hanging="0"/>
        <w:rPr/>
      </w:pPr>
      <w:r>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Telotextu"/>
        <w:rPr>
          <w:b/>
          <w:b/>
        </w:rPr>
      </w:pPr>
      <w:r>
        <w:rPr>
          <w:b/>
          <w:lang w:val="sk-SK"/>
        </w:rPr>
        <w:t>Doručí sa elektronicky fikciou doručenia</w:t>
      </w:r>
      <w:r>
        <w:rPr>
          <w:b/>
        </w:rPr>
        <w:t>:</w:t>
      </w:r>
    </w:p>
    <w:p>
      <w:pPr>
        <w:pStyle w:val="Normal"/>
        <w:spacing w:lineRule="auto" w:line="240" w:before="0" w:after="0"/>
        <w:jc w:val="both"/>
        <w:rPr/>
      </w:pPr>
      <w:r>
        <w:rPr>
          <w:rFonts w:cs="Times New Roman" w:ascii="Times New Roman" w:hAnsi="Times New Roman"/>
          <w:bCs/>
          <w:sz w:val="24"/>
        </w:rPr>
        <w:t>1.</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 xml:space="preserve"> Materská škola,  Suvorovova 2797/20, 010 01 Žilina</w:t>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rPr>
        <w:t xml:space="preserve">2.  spis RÚVZ so sídlom v Žiline </w:t>
      </w:r>
      <w:r>
        <w:rPr>
          <w:rFonts w:eastAsia="Times New Roman" w:cs="Times New Roman"/>
        </w:rPr>
        <w:t xml:space="preserve">– </w:t>
      </w:r>
      <w:r>
        <w:rPr>
          <w:rFonts w:cs="Times New Roman" w:ascii="Times New Roman" w:hAnsi="Times New Roman"/>
          <w:sz w:val="24"/>
          <w:szCs w:val="24"/>
        </w:rPr>
        <w:t>odd.</w:t>
      </w:r>
      <w:r>
        <w:rPr>
          <w:rFonts w:eastAsia="Times New Roman" w:cs="Times New Roman" w:ascii="Times New Roman" w:hAnsi="Times New Roman"/>
          <w:sz w:val="24"/>
          <w:szCs w:val="24"/>
        </w:rPr>
        <w:t xml:space="preserve"> </w:t>
      </w:r>
      <w:r>
        <w:rPr>
          <w:rFonts w:cs="Times New Roman" w:ascii="Times New Roman" w:hAnsi="Times New Roman"/>
          <w:sz w:val="24"/>
          <w:szCs w:val="24"/>
        </w:rPr>
        <w:t>HDM</w:t>
      </w:r>
    </w:p>
    <w:p>
      <w:pPr>
        <w:pStyle w:val="Standard"/>
        <w:rPr>
          <w:b/>
          <w:b/>
          <w:bCs/>
        </w:rPr>
      </w:pPr>
      <w:r>
        <w:rPr>
          <w:b/>
          <w:bCs/>
        </w:rPr>
      </w:r>
    </w:p>
    <w:p>
      <w:pPr>
        <w:pStyle w:val="Standard"/>
        <w:rPr/>
      </w:pPr>
      <w:r>
        <w:rPr>
          <w:b/>
          <w:bCs/>
        </w:rPr>
        <w:t>Na</w:t>
      </w:r>
      <w:r>
        <w:rPr>
          <w:rFonts w:eastAsia="Times New Roman" w:cs="Times New Roman"/>
          <w:b/>
          <w:bCs/>
        </w:rPr>
        <w:t xml:space="preserve"> </w:t>
      </w:r>
      <w:r>
        <w:rPr>
          <w:b/>
          <w:bCs/>
        </w:rPr>
        <w:t>vedomie:</w:t>
      </w:r>
    </w:p>
    <w:p>
      <w:pPr>
        <w:pStyle w:val="Standard"/>
        <w:tabs>
          <w:tab w:val="left" w:pos="336" w:leader="none"/>
        </w:tabs>
        <w:ind w:left="-24" w:hanging="0"/>
        <w:rPr/>
      </w:pPr>
      <w:r>
        <w:rPr/>
        <w:t>1.   RÚVZ</w:t>
      </w:r>
      <w:r>
        <w:rPr>
          <w:rFonts w:eastAsia="Times New Roman" w:cs="Times New Roman"/>
        </w:rPr>
        <w:t xml:space="preserve"> </w:t>
      </w:r>
      <w:r>
        <w:rPr/>
        <w:t>so</w:t>
      </w:r>
      <w:r>
        <w:rPr>
          <w:rFonts w:eastAsia="Times New Roman" w:cs="Times New Roman"/>
        </w:rPr>
        <w:t xml:space="preserve"> </w:t>
      </w:r>
      <w:r>
        <w:rPr/>
        <w:t>sídlom</w:t>
      </w:r>
      <w:r>
        <w:rPr>
          <w:rFonts w:eastAsia="Times New Roman" w:cs="Times New Roman"/>
        </w:rPr>
        <w:t xml:space="preserve"> </w:t>
      </w:r>
      <w:r>
        <w:rPr/>
        <w:t>v Žiline,</w:t>
      </w:r>
      <w:r>
        <w:rPr>
          <w:rFonts w:eastAsia="Times New Roman" w:cs="Times New Roman"/>
        </w:rPr>
        <w:t xml:space="preserve"> </w:t>
      </w:r>
      <w:r>
        <w:rPr/>
        <w:t>Ul.</w:t>
      </w:r>
      <w:r>
        <w:rPr>
          <w:rFonts w:eastAsia="Times New Roman" w:cs="Times New Roman"/>
        </w:rPr>
        <w:t xml:space="preserve"> </w:t>
      </w:r>
      <w:r>
        <w:rPr/>
        <w:t>V.</w:t>
      </w:r>
      <w:r>
        <w:rPr>
          <w:rFonts w:eastAsia="Times New Roman" w:cs="Times New Roman"/>
        </w:rPr>
        <w:t xml:space="preserve"> </w:t>
      </w:r>
      <w:r>
        <w:rPr/>
        <w:t>Spanyola</w:t>
      </w:r>
      <w:r>
        <w:rPr>
          <w:rFonts w:eastAsia="Times New Roman" w:cs="Times New Roman"/>
        </w:rPr>
        <w:t xml:space="preserve"> </w:t>
      </w:r>
      <w:r>
        <w:rPr/>
        <w:t>27,</w:t>
      </w:r>
      <w:r>
        <w:rPr>
          <w:rFonts w:eastAsia="Times New Roman" w:cs="Times New Roman"/>
        </w:rPr>
        <w:t xml:space="preserve"> </w:t>
      </w:r>
      <w:r>
        <w:rPr/>
        <w:t>011</w:t>
      </w:r>
      <w:r>
        <w:rPr>
          <w:rFonts w:eastAsia="Times New Roman" w:cs="Times New Roman"/>
        </w:rPr>
        <w:t xml:space="preserve"> </w:t>
      </w:r>
      <w:r>
        <w:rPr/>
        <w:t>71</w:t>
      </w:r>
      <w:r>
        <w:rPr>
          <w:rFonts w:eastAsia="Times New Roman" w:cs="Times New Roman"/>
        </w:rPr>
        <w:t xml:space="preserve"> </w:t>
      </w:r>
      <w:r>
        <w:rPr/>
        <w:t>Žilina</w:t>
      </w:r>
      <w:r>
        <w:rPr>
          <w:rFonts w:eastAsia="Times New Roman" w:cs="Times New Roman"/>
        </w:rPr>
        <w:t xml:space="preserve"> – </w:t>
      </w:r>
      <w:r>
        <w:rPr/>
        <w:t>odbor</w:t>
      </w:r>
      <w:r>
        <w:rPr>
          <w:rFonts w:eastAsia="Times New Roman" w:cs="Times New Roman"/>
        </w:rPr>
        <w:t xml:space="preserve"> </w:t>
      </w:r>
      <w:r>
        <w:rPr/>
        <w:t>epidemiológie</w:t>
      </w:r>
    </w:p>
    <w:p>
      <w:pPr>
        <w:pStyle w:val="Standard"/>
        <w:tabs>
          <w:tab w:val="left" w:pos="1080" w:leader="none"/>
        </w:tabs>
        <w:ind w:left="720" w:hanging="744"/>
        <w:rPr/>
      </w:pPr>
      <w:r>
        <w:rPr/>
      </w:r>
    </w:p>
    <w:p>
      <w:pPr>
        <w:pStyle w:val="Normal"/>
        <w:spacing w:lineRule="auto" w:line="240" w:before="0" w:after="0"/>
        <w:jc w:val="both"/>
        <w:rPr>
          <w:rFonts w:ascii="Times New Roman" w:hAnsi="Times New Roman" w:cs="Times New Roman"/>
          <w:bCs/>
          <w:sz w:val="24"/>
        </w:rPr>
      </w:pPr>
      <w:r>
        <w:rPr>
          <w:rFonts w:cs="Times New Roman" w:ascii="Times New Roman" w:hAnsi="Times New Roman"/>
          <w:bCs/>
          <w:sz w:val="24"/>
        </w:rPr>
      </w:r>
    </w:p>
    <w:p>
      <w:pPr>
        <w:pStyle w:val="Normal"/>
        <w:spacing w:lineRule="auto" w:line="240" w:before="0" w:after="0"/>
        <w:jc w:val="both"/>
        <w:rPr>
          <w:rFonts w:ascii="Times New Roman" w:hAnsi="Times New Roman" w:cs="Times New Roman"/>
          <w:bCs/>
          <w:sz w:val="24"/>
        </w:rPr>
      </w:pPr>
      <w:r>
        <w:rPr>
          <w:rFonts w:cs="Times New Roman" w:ascii="Times New Roman" w:hAnsi="Times New Roman"/>
          <w:bCs/>
          <w:sz w:val="24"/>
        </w:rPr>
      </w:r>
    </w:p>
    <w:p>
      <w:pPr>
        <w:pStyle w:val="Normal"/>
        <w:ind w:right="15" w:hanging="0"/>
        <w:jc w:val="center"/>
        <w:rPr>
          <w:b/>
          <w:b/>
          <w:sz w:val="24"/>
        </w:rPr>
      </w:pPr>
      <w:r>
        <w:rPr>
          <w:b/>
          <w:sz w:val="24"/>
        </w:rPr>
      </w:r>
    </w:p>
    <w:p>
      <w:pPr>
        <w:pStyle w:val="Standard"/>
        <w:jc w:val="both"/>
        <w:rPr/>
      </w:pPr>
      <w:r>
        <w:rPr/>
        <w:tab/>
        <w:t xml:space="preserve"> </w:t>
        <w:tab/>
        <w:tab/>
        <w:tab/>
        <w:tab/>
        <w:tab/>
        <w:tab/>
      </w:r>
      <w:r>
        <w:rPr>
          <w:b/>
          <w:bCs/>
        </w:rPr>
        <w:t>MUDr.</w:t>
      </w:r>
      <w:r>
        <w:rPr>
          <w:rFonts w:eastAsia="Times New Roman" w:cs="Times New Roman"/>
          <w:b/>
          <w:bCs/>
        </w:rPr>
        <w:t xml:space="preserve"> </w:t>
      </w:r>
      <w:r>
        <w:rPr>
          <w:b/>
          <w:bCs/>
        </w:rPr>
        <w:t>Martin</w:t>
      </w:r>
      <w:r>
        <w:rPr>
          <w:rFonts w:eastAsia="Times New Roman" w:cs="Times New Roman"/>
          <w:b/>
          <w:bCs/>
        </w:rPr>
        <w:t xml:space="preserve"> </w:t>
      </w:r>
      <w:r>
        <w:rPr>
          <w:b/>
          <w:bCs/>
        </w:rPr>
        <w:t>Kapasný,</w:t>
      </w:r>
      <w:r>
        <w:rPr>
          <w:rFonts w:eastAsia="Times New Roman" w:cs="Times New Roman"/>
          <w:b/>
          <w:bCs/>
        </w:rPr>
        <w:t xml:space="preserve"> </w:t>
      </w:r>
      <w:r>
        <w:rPr>
          <w:b/>
          <w:bCs/>
        </w:rPr>
        <w:t>PhD.,</w:t>
      </w:r>
      <w:r>
        <w:rPr>
          <w:rFonts w:eastAsia="Times New Roman" w:cs="Times New Roman"/>
          <w:b/>
          <w:bCs/>
        </w:rPr>
        <w:t xml:space="preserve"> </w:t>
      </w:r>
      <w:r>
        <w:rPr>
          <w:b/>
          <w:bCs/>
        </w:rPr>
        <w:t>MPH</w:t>
        <w:tab/>
        <w:tab/>
        <w:tab/>
        <w:tab/>
        <w:tab/>
        <w:tab/>
        <w:t xml:space="preserve">      </w:t>
        <w:tab/>
        <w:t xml:space="preserve">                 regionálny</w:t>
      </w:r>
      <w:r>
        <w:rPr>
          <w:rFonts w:eastAsia="Times New Roman" w:cs="Times New Roman"/>
          <w:b/>
          <w:bCs/>
        </w:rPr>
        <w:t xml:space="preserve"> </w:t>
      </w:r>
      <w:r>
        <w:rPr>
          <w:b/>
          <w:bCs/>
        </w:rPr>
        <w:t>hygienik</w:t>
      </w:r>
      <w:r>
        <w:rPr>
          <w:rFonts w:eastAsia="Times New Roman" w:cs="Times New Roman"/>
          <w:b/>
          <w:bCs/>
        </w:rPr>
        <w:t xml:space="preserve"> </w:t>
      </w:r>
      <w:r>
        <w:rPr>
          <w:b/>
          <w:bCs/>
        </w:rPr>
        <w:tab/>
      </w:r>
    </w:p>
    <w:p>
      <w:pPr>
        <w:pStyle w:val="Telotextu"/>
        <w:rPr>
          <w:bCs/>
        </w:rPr>
      </w:pPr>
      <w:r>
        <w:rPr>
          <w:bCs/>
        </w:rPr>
      </w:r>
    </w:p>
    <w:p>
      <w:pPr>
        <w:pStyle w:val="Telotextu"/>
        <w:rPr>
          <w:bCs/>
        </w:rPr>
      </w:pPr>
      <w:r>
        <w:rPr>
          <w:bCs/>
        </w:rPr>
      </w:r>
    </w:p>
    <w:p>
      <w:pPr>
        <w:pStyle w:val="Telotextu"/>
        <w:rPr>
          <w:bCs/>
        </w:rPr>
      </w:pPr>
      <w:r>
        <w:rPr>
          <w:bCs/>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qFormat/>
    <w:rsid w:val="00971782"/>
    <w:rPr>
      <w:rFonts w:ascii="Times New Roman" w:hAnsi="Times New Roman" w:eastAsia="Times New Roman" w:cs="Times New Roman"/>
      <w:sz w:val="24"/>
      <w:szCs w:val="24"/>
      <w:lang w:val="x-none" w:eastAsia="x-none"/>
    </w:rPr>
  </w:style>
  <w:style w:type="character" w:styleId="Zkladntext2Char" w:customStyle="1">
    <w:name w:val="Základní text 2 Char"/>
    <w:basedOn w:val="DefaultParagraphFont"/>
    <w:link w:val="Zkladntext2"/>
    <w:uiPriority w:val="99"/>
    <w:qFormat/>
    <w:rsid w:val="00971782"/>
    <w:rPr>
      <w:rFonts w:ascii="Times New Roman" w:hAnsi="Times New Roman" w:eastAsia="Times New Roman" w:cs="Times New Roman"/>
      <w:sz w:val="24"/>
      <w:szCs w:val="24"/>
      <w:lang w:val="x-none" w:eastAsia="x-none"/>
    </w:rPr>
  </w:style>
  <w:style w:type="character" w:styleId="Internetovodkaz" w:customStyle="1">
    <w:name w:val="Internetový odkaz"/>
    <w:basedOn w:val="DefaultParagraphFont"/>
    <w:uiPriority w:val="99"/>
    <w:unhideWhenUsed/>
    <w:rsid w:val="00d14ab8"/>
    <w:rPr>
      <w:color w:val="0563C1" w:themeColor="hyperlink"/>
      <w:u w:val="single"/>
    </w:rPr>
  </w:style>
  <w:style w:type="character" w:styleId="Skgd" w:customStyle="1">
    <w:name w:val="skgd"/>
    <w:basedOn w:val="DefaultParagraphFont"/>
    <w:qFormat/>
    <w:rsid w:val="00d14ab8"/>
    <w:rPr/>
  </w:style>
  <w:style w:type="character" w:styleId="TextbublinyChar" w:customStyle="1">
    <w:name w:val="Text bubliny Char"/>
    <w:basedOn w:val="DefaultParagraphFont"/>
    <w:link w:val="Textbubliny"/>
    <w:uiPriority w:val="99"/>
    <w:semiHidden/>
    <w:qFormat/>
    <w:rsid w:val="00d25dea"/>
    <w:rPr>
      <w:rFonts w:ascii="Tahoma" w:hAnsi="Tahoma" w:cs="Tahoma"/>
      <w:sz w:val="16"/>
      <w:szCs w:val="16"/>
    </w:rPr>
  </w:style>
  <w:style w:type="paragraph" w:styleId="Nadpis" w:customStyle="1">
    <w:name w:val="Nadpis"/>
    <w:basedOn w:val="Normal"/>
    <w:next w:val="Telotextu"/>
    <w:qFormat/>
    <w:pPr>
      <w:keepNext/>
      <w:spacing w:before="240" w:after="120"/>
    </w:pPr>
    <w:rPr>
      <w:rFonts w:ascii="Liberation Sans" w:hAnsi="Liberation Sans" w:eastAsia="Microsoft YaHei" w:cs="Lucida Sans"/>
      <w:sz w:val="28"/>
      <w:szCs w:val="28"/>
    </w:rPr>
  </w:style>
  <w:style w:type="paragraph" w:styleId="Telotextu">
    <w:name w:val="Body Text"/>
    <w:basedOn w:val="Normal"/>
    <w:link w:val="ZkladntextChar"/>
    <w:uiPriority w:val="99"/>
    <w:unhideWhenUsed/>
    <w:rsid w:val="00971782"/>
    <w:pPr>
      <w:widowControl w:val="false"/>
      <w:spacing w:lineRule="auto" w:line="240" w:before="0" w:after="0"/>
    </w:pPr>
    <w:rPr>
      <w:rFonts w:ascii="Times New Roman" w:hAnsi="Times New Roman" w:eastAsia="Times New Roman" w:cs="Times New Roman"/>
      <w:sz w:val="24"/>
      <w:szCs w:val="24"/>
      <w:lang w:val="x-none" w:eastAsia="x-none"/>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odyText2">
    <w:name w:val="Body Text 2"/>
    <w:basedOn w:val="Normal"/>
    <w:link w:val="Zkladntext2Char"/>
    <w:uiPriority w:val="99"/>
    <w:unhideWhenUsed/>
    <w:qFormat/>
    <w:rsid w:val="00971782"/>
    <w:pPr>
      <w:spacing w:lineRule="auto" w:line="240" w:before="0" w:after="0"/>
      <w:ind w:firstLine="720"/>
      <w:jc w:val="both"/>
    </w:pPr>
    <w:rPr>
      <w:rFonts w:ascii="Times New Roman" w:hAnsi="Times New Roman" w:eastAsia="Times New Roman" w:cs="Times New Roman"/>
      <w:sz w:val="24"/>
      <w:szCs w:val="24"/>
      <w:lang w:val="x-none" w:eastAsia="x-none"/>
    </w:rPr>
  </w:style>
  <w:style w:type="paragraph" w:styleId="NormalWeb">
    <w:name w:val="Normal (Web)"/>
    <w:basedOn w:val="Normal"/>
    <w:uiPriority w:val="99"/>
    <w:unhideWhenUsed/>
    <w:qFormat/>
    <w:rsid w:val="002f0121"/>
    <w:pPr>
      <w:spacing w:lineRule="auto" w:line="240" w:beforeAutospacing="1" w:afterAutospacing="1"/>
    </w:pPr>
    <w:rPr>
      <w:rFonts w:ascii="Times New Roman" w:hAnsi="Times New Roman" w:eastAsia="Times New Roman" w:cs="Times New Roman"/>
      <w:sz w:val="24"/>
      <w:szCs w:val="24"/>
      <w:lang w:eastAsia="sk-SK"/>
    </w:rPr>
  </w:style>
  <w:style w:type="paragraph" w:styleId="Txt" w:customStyle="1">
    <w:name w:val="Txt"/>
    <w:basedOn w:val="Normal"/>
    <w:uiPriority w:val="99"/>
    <w:qFormat/>
    <w:rsid w:val="003b3f83"/>
    <w:pPr>
      <w:spacing w:lineRule="auto" w:line="240" w:before="60" w:after="60"/>
      <w:ind w:firstLine="709"/>
      <w:jc w:val="both"/>
    </w:pPr>
    <w:rPr>
      <w:rFonts w:ascii="Times New Roman" w:hAnsi="Times New Roman" w:eastAsia="Times New Roman" w:cs="Times New Roman"/>
      <w:lang w:eastAsia="sk-SK"/>
    </w:rPr>
  </w:style>
  <w:style w:type="paragraph" w:styleId="Standard" w:customStyle="1">
    <w:name w:val="Standard"/>
    <w:qFormat/>
    <w:rsid w:val="00d25dea"/>
    <w:pPr>
      <w:widowControl w:val="false"/>
      <w:suppressAutoHyphens w:val="true"/>
      <w:bidi w:val="0"/>
      <w:spacing w:lineRule="auto" w:line="240"/>
      <w:jc w:val="left"/>
      <w:textAlignment w:val="baseline"/>
    </w:pPr>
    <w:rPr>
      <w:rFonts w:ascii="Times New Roman" w:hAnsi="Times New Roman" w:eastAsia="SimSun" w:cs="Mangal"/>
      <w:color w:val="00000A"/>
      <w:sz w:val="24"/>
      <w:szCs w:val="24"/>
      <w:lang w:val="sk-SK" w:eastAsia="zh-CN" w:bidi="hi-IN"/>
    </w:rPr>
  </w:style>
  <w:style w:type="paragraph" w:styleId="ListParagraph">
    <w:name w:val="List Paragraph"/>
    <w:basedOn w:val="Normal"/>
    <w:uiPriority w:val="34"/>
    <w:qFormat/>
    <w:rsid w:val="00d25dea"/>
    <w:pPr>
      <w:spacing w:before="0" w:after="160"/>
      <w:ind w:left="720" w:hanging="0"/>
      <w:contextualSpacing/>
    </w:pPr>
    <w:rPr/>
  </w:style>
  <w:style w:type="paragraph" w:styleId="BalloonText">
    <w:name w:val="Balloon Text"/>
    <w:basedOn w:val="Normal"/>
    <w:link w:val="TextbublinyChar"/>
    <w:uiPriority w:val="99"/>
    <w:semiHidden/>
    <w:unhideWhenUsed/>
    <w:qFormat/>
    <w:rsid w:val="00d25de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a.hdm@uvzsr.s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LibreOffice/5.1.2.2$Windows_x86 LibreOffice_project/d3bf12ecb743fc0d20e0be0c58ca359301eb705f</Application>
  <Pages>2</Pages>
  <Words>630</Words>
  <Characters>3273</Characters>
  <CharactersWithSpaces>4140</CharactersWithSpaces>
  <Paragraphs>28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2020-11-01T17:01:00Z</dcterms:created>
  <dc:creator>HDMK44</dc:creator>
  <dc:description/>
  <dc:language>sk-SK</dc:language>
  <cp:lastModifiedBy/>
  <cp:lastPrinted>2021-02-25T11:11:54Z</cp:lastPrinted>
  <dcterms:modified xsi:type="dcterms:W3CDTF">2021-02-26T13:25:47Z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